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Морфемика и словообразование</w:t>
            </w:r>
          </w:p>
          <w:p>
            <w:pPr>
              <w:jc w:val="center"/>
              <w:spacing w:after="0" w:line="240" w:lineRule="auto"/>
              <w:rPr>
                <w:sz w:val="32"/>
                <w:szCs w:val="32"/>
              </w:rPr>
            </w:pPr>
            <w:r>
              <w:rPr>
                <w:rFonts w:ascii="Times New Roman" w:hAnsi="Times New Roman" w:cs="Times New Roman"/>
                <w:color w:val="#000000"/>
                <w:sz w:val="32"/>
                <w:szCs w:val="32"/>
              </w:rPr>
              <w:t> К.М.06.01.01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Морфемика и словообразование»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К.М.06.01.01 «Современный русский язык. Морфемика и словообразование».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Морфемика и словообразование»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4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К.М.06.01.01 «Современный русский язык. Морфемика и словообразование» относится к обязательной части, является дисциплиной Блока Б1. «Дисциплины (модули)». "Содержание обучения в предметной области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26.07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 - морфах и морфемах</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 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 Предметная область морфемики и ее место в кругу лингвистических дисциплин. Морфемная структура слова и единицы ее представления.</w:t>
            </w:r>
          </w:p>
          <w:p>
            <w:pPr>
              <w:jc w:val="both"/>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pPr>
              <w:jc w:val="both"/>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both"/>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both"/>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2638.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pPr>
              <w:jc w:val="both"/>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both"/>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both"/>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 словообразовательного квадрата и словообразовательных пропорций);</w:t>
            </w:r>
          </w:p>
          <w:p>
            <w:pPr>
              <w:jc w:val="both"/>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 Предметная область словообразовательной морфонологии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 Понимание членимости слова в морфонологии. «Односторонняя» и «двусторонняя» версии морфонологической членимости слова. Морфонологическая структура производного слова и единицы ее описания: понятия морфонемы и субморфа. Изменения фонологической структуры морфемы как объект морфонологического анализа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both"/>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pPr>
              <w:jc w:val="both"/>
              <w:spacing w:after="0" w:line="240" w:lineRule="auto"/>
              <w:rPr>
                <w:sz w:val="24"/>
                <w:szCs w:val="24"/>
              </w:rPr>
            </w:pPr>
            <w:r>
              <w:rPr>
                <w:rFonts w:ascii="Times New Roman" w:hAnsi="Times New Roman" w:cs="Times New Roman"/>
                <w:color w:val="#000000"/>
                <w:sz w:val="24"/>
                <w:szCs w:val="24"/>
              </w:rPr>
              <w:t> Функции словообразовательной морфонологии. Вопрос о знаковой природе морфонологических явлений.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способ словообразования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 Понятие словообразовательной системы языка. Проблема разграничения «простых» и «комплексных»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комплексные единицы словообразования</w:t>
            </w:r>
          </w:p>
        </w:tc>
      </w:tr>
      <w:tr>
        <w:trPr>
          <w:trHeight w:hRule="exact" w:val="5759.3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 образования. Словообразовательный тип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Формально-семантические характеристики словообразовательного типа. Функции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 тивности.</w:t>
            </w:r>
          </w:p>
          <w:p>
            <w:pPr>
              <w:jc w:val="both"/>
              <w:spacing w:after="0" w:line="240" w:lineRule="auto"/>
              <w:rPr>
                <w:sz w:val="24"/>
                <w:szCs w:val="24"/>
              </w:rPr>
            </w:pPr>
            <w:r>
              <w:rPr>
                <w:rFonts w:ascii="Times New Roman" w:hAnsi="Times New Roman" w:cs="Times New Roman"/>
                <w:color w:val="#000000"/>
                <w:sz w:val="24"/>
                <w:szCs w:val="24"/>
              </w:rPr>
              <w:t> в) Морфонологические модели и семантические образцы как единицы описания системы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г) Семантическая структура словообразовательного типа. Основные уровни иерар- хической организации словообразовательного типа как семантической микросистемы.</w:t>
            </w:r>
          </w:p>
          <w:p>
            <w:pPr>
              <w:jc w:val="both"/>
              <w:spacing w:after="0" w:line="240" w:lineRule="auto"/>
              <w:rPr>
                <w:sz w:val="24"/>
                <w:szCs w:val="24"/>
              </w:rPr>
            </w:pPr>
            <w:r>
              <w:rPr>
                <w:rFonts w:ascii="Times New Roman" w:hAnsi="Times New Roman" w:cs="Times New Roman"/>
                <w:color w:val="#000000"/>
                <w:sz w:val="24"/>
                <w:szCs w:val="24"/>
              </w:rPr>
              <w:t> д) Основания семантической классификации словообразовательных типов по соот- 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pPr>
              <w:jc w:val="both"/>
              <w:spacing w:after="0" w:line="240" w:lineRule="auto"/>
              <w:rPr>
                <w:sz w:val="24"/>
                <w:szCs w:val="24"/>
              </w:rPr>
            </w:pPr>
            <w:r>
              <w:rPr>
                <w:rFonts w:ascii="Times New Roman" w:hAnsi="Times New Roman" w:cs="Times New Roman"/>
                <w:color w:val="#000000"/>
                <w:sz w:val="24"/>
                <w:szCs w:val="24"/>
              </w:rPr>
              <w:t> Словообразовательное гнездо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Словообразовательные пары и цепи, их соотношение.</w:t>
            </w:r>
          </w:p>
          <w:p>
            <w:pPr>
              <w:jc w:val="both"/>
              <w:spacing w:after="0" w:line="240" w:lineRule="auto"/>
              <w:rPr>
                <w:sz w:val="24"/>
                <w:szCs w:val="24"/>
              </w:rPr>
            </w:pPr>
            <w:r>
              <w:rPr>
                <w:rFonts w:ascii="Times New Roman" w:hAnsi="Times New Roman" w:cs="Times New Roman"/>
                <w:color w:val="#000000"/>
                <w:sz w:val="24"/>
                <w:szCs w:val="24"/>
              </w:rPr>
              <w:t> б) Словообразовательная парадигма в сопоставлении с морфологической. Строение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словообразовательных парадигм. Конкретные и типовые парадигмы.</w:t>
            </w:r>
          </w:p>
          <w:p>
            <w:pPr>
              <w:jc w:val="both"/>
              <w:spacing w:after="0" w:line="240" w:lineRule="auto"/>
              <w:rPr>
                <w:sz w:val="24"/>
                <w:szCs w:val="24"/>
              </w:rPr>
            </w:pPr>
            <w:r>
              <w:rPr>
                <w:rFonts w:ascii="Times New Roman" w:hAnsi="Times New Roman" w:cs="Times New Roman"/>
                <w:color w:val="#000000"/>
                <w:sz w:val="24"/>
                <w:szCs w:val="24"/>
              </w:rPr>
              <w:t> в) Структура словообразовательного гнезда. Типология словообразовательных гнезд.</w:t>
            </w:r>
          </w:p>
          <w:p>
            <w:pPr>
              <w:jc w:val="both"/>
              <w:spacing w:after="0" w:line="240" w:lineRule="auto"/>
              <w:rPr>
                <w:sz w:val="24"/>
                <w:szCs w:val="24"/>
              </w:rPr>
            </w:pPr>
            <w:r>
              <w:rPr>
                <w:rFonts w:ascii="Times New Roman" w:hAnsi="Times New Roman" w:cs="Times New Roman"/>
                <w:color w:val="#000000"/>
                <w:sz w:val="24"/>
                <w:szCs w:val="24"/>
              </w:rPr>
              <w:t> Словообразовательная категория и ее соотношение с ономасиологической и грамматиче- 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 - морфах и морфемах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Морфемная структура слов русского языка.</w:t>
            </w:r>
          </w:p>
          <w:p>
            <w:pPr>
              <w:jc w:val="both"/>
              <w:spacing w:after="0" w:line="240" w:lineRule="auto"/>
              <w:rPr>
                <w:sz w:val="24"/>
                <w:szCs w:val="24"/>
              </w:rPr>
            </w:pPr>
            <w:r>
              <w:rPr>
                <w:rFonts w:ascii="Times New Roman" w:hAnsi="Times New Roman" w:cs="Times New Roman"/>
                <w:color w:val="#000000"/>
                <w:sz w:val="24"/>
                <w:szCs w:val="24"/>
              </w:rPr>
              <w:t> 2.Состав слова (корень, суффикс, приставка, окончание, соединительные гласные).</w:t>
            </w:r>
          </w:p>
          <w:p>
            <w:pPr>
              <w:jc w:val="both"/>
              <w:spacing w:after="0" w:line="240" w:lineRule="auto"/>
              <w:rPr>
                <w:sz w:val="24"/>
                <w:szCs w:val="24"/>
              </w:rPr>
            </w:pPr>
            <w:r>
              <w:rPr>
                <w:rFonts w:ascii="Times New Roman" w:hAnsi="Times New Roman" w:cs="Times New Roman"/>
                <w:color w:val="#000000"/>
                <w:sz w:val="24"/>
                <w:szCs w:val="24"/>
              </w:rPr>
              <w:t> 3.Словообразующие и формообразующие аффиксы и их продуктивность.</w:t>
            </w:r>
          </w:p>
          <w:p>
            <w:pPr>
              <w:jc w:val="both"/>
              <w:spacing w:after="0" w:line="240" w:lineRule="auto"/>
              <w:rPr>
                <w:sz w:val="24"/>
                <w:szCs w:val="24"/>
              </w:rPr>
            </w:pPr>
            <w:r>
              <w:rPr>
                <w:rFonts w:ascii="Times New Roman" w:hAnsi="Times New Roman" w:cs="Times New Roman"/>
                <w:color w:val="#000000"/>
                <w:sz w:val="24"/>
                <w:szCs w:val="24"/>
              </w:rPr>
              <w:t> 4.Отличие морфемного анализа от словообразовательного.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1.Освещение проблемы членимости слова в русистике: «спор о буженине» (Г.О. Винокур – А.И. Смирницкий).</w:t>
            </w:r>
          </w:p>
          <w:p>
            <w:pPr>
              <w:jc w:val="both"/>
              <w:spacing w:after="0" w:line="240" w:lineRule="auto"/>
              <w:rPr>
                <w:sz w:val="24"/>
                <w:szCs w:val="24"/>
              </w:rPr>
            </w:pPr>
            <w:r>
              <w:rPr>
                <w:rFonts w:ascii="Times New Roman" w:hAnsi="Times New Roman" w:cs="Times New Roman"/>
                <w:color w:val="#000000"/>
                <w:sz w:val="24"/>
                <w:szCs w:val="24"/>
              </w:rPr>
              <w:t> 2.Классификации степеней членимости основы слова (М.В. Панов, Н.А. Янко- Триницкая).</w:t>
            </w:r>
          </w:p>
          <w:p>
            <w:pPr>
              <w:jc w:val="both"/>
              <w:spacing w:after="0" w:line="240" w:lineRule="auto"/>
              <w:rPr>
                <w:sz w:val="24"/>
                <w:szCs w:val="24"/>
              </w:rPr>
            </w:pPr>
            <w:r>
              <w:rPr>
                <w:rFonts w:ascii="Times New Roman" w:hAnsi="Times New Roman" w:cs="Times New Roman"/>
                <w:color w:val="#000000"/>
                <w:sz w:val="24"/>
                <w:szCs w:val="24"/>
              </w:rPr>
              <w:t> 3.Вопрос о степени словообразовательной мотивированности слова (И.С. Улуханов).</w:t>
            </w:r>
          </w:p>
          <w:p>
            <w:pPr>
              <w:jc w:val="both"/>
              <w:spacing w:after="0" w:line="240" w:lineRule="auto"/>
              <w:rPr>
                <w:sz w:val="24"/>
                <w:szCs w:val="24"/>
              </w:rPr>
            </w:pPr>
            <w:r>
              <w:rPr>
                <w:rFonts w:ascii="Times New Roman" w:hAnsi="Times New Roman" w:cs="Times New Roman"/>
                <w:color w:val="#000000"/>
                <w:sz w:val="24"/>
                <w:szCs w:val="24"/>
              </w:rPr>
              <w:t> 4.Феномен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p>
          <w:p>
            <w:pPr>
              <w:jc w:val="both"/>
              <w:spacing w:after="0" w:line="240" w:lineRule="auto"/>
              <w:rPr>
                <w:sz w:val="24"/>
                <w:szCs w:val="24"/>
              </w:rPr>
            </w:pPr>
            <w:r>
              <w:rPr>
                <w:rFonts w:ascii="Times New Roman" w:hAnsi="Times New Roman" w:cs="Times New Roman"/>
                <w:color w:val="#000000"/>
                <w:sz w:val="24"/>
                <w:szCs w:val="24"/>
              </w:rPr>
              <w:t> 2.Предметная область морфемики и ее место в кругу лингвистических дисциплин.</w:t>
            </w:r>
          </w:p>
          <w:p>
            <w:pPr>
              <w:jc w:val="both"/>
              <w:spacing w:after="0" w:line="240" w:lineRule="auto"/>
              <w:rPr>
                <w:sz w:val="24"/>
                <w:szCs w:val="24"/>
              </w:rPr>
            </w:pPr>
            <w:r>
              <w:rPr>
                <w:rFonts w:ascii="Times New Roman" w:hAnsi="Times New Roman" w:cs="Times New Roman"/>
                <w:color w:val="#000000"/>
                <w:sz w:val="24"/>
                <w:szCs w:val="24"/>
              </w:rPr>
              <w:t> 3.Морфемная структура слова и единицы ее представления.</w:t>
            </w:r>
          </w:p>
          <w:p>
            <w:pPr>
              <w:jc w:val="both"/>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pPr>
              <w:jc w:val="both"/>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both"/>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both"/>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Классификация морфем:</w:t>
            </w:r>
          </w:p>
          <w:p>
            <w:pPr>
              <w:jc w:val="both"/>
              <w:spacing w:after="0" w:line="240" w:lineRule="auto"/>
              <w:rPr>
                <w:sz w:val="24"/>
                <w:szCs w:val="24"/>
              </w:rPr>
            </w:pPr>
            <w:r>
              <w:rPr>
                <w:rFonts w:ascii="Times New Roman" w:hAnsi="Times New Roman" w:cs="Times New Roman"/>
                <w:color w:val="#000000"/>
                <w:sz w:val="24"/>
                <w:szCs w:val="24"/>
              </w:rPr>
              <w:t> по роли в организации слова (различия корневых и аффиксальных морфем),</w:t>
            </w:r>
          </w:p>
          <w:p>
            <w:pPr>
              <w:jc w:val="both"/>
              <w:spacing w:after="0" w:line="240" w:lineRule="auto"/>
              <w:rPr>
                <w:sz w:val="24"/>
                <w:szCs w:val="24"/>
              </w:rPr>
            </w:pPr>
            <w:r>
              <w:rPr>
                <w:rFonts w:ascii="Times New Roman" w:hAnsi="Times New Roman" w:cs="Times New Roman"/>
                <w:color w:val="#000000"/>
                <w:sz w:val="24"/>
                <w:szCs w:val="24"/>
              </w:rPr>
              <w:t> по степени свободы функционирования (разграничение свободных и связанных морфем и их основных корневых и аффиксальных разновидностей),</w:t>
            </w:r>
          </w:p>
          <w:p>
            <w:pPr>
              <w:jc w:val="both"/>
              <w:spacing w:after="0" w:line="240" w:lineRule="auto"/>
              <w:rPr>
                <w:sz w:val="24"/>
                <w:szCs w:val="24"/>
              </w:rPr>
            </w:pPr>
            <w:r>
              <w:rPr>
                <w:rFonts w:ascii="Times New Roman" w:hAnsi="Times New Roman" w:cs="Times New Roman"/>
                <w:color w:val="#000000"/>
                <w:sz w:val="24"/>
                <w:szCs w:val="24"/>
              </w:rPr>
              <w:t> по позиции в слове (выделение аффиксальных морфем – префиксов, суффиксов, постфиксов, вопрос об интерфиксах и конфиксах /циркумфиксах/),</w:t>
            </w:r>
          </w:p>
          <w:p>
            <w:pPr>
              <w:jc w:val="both"/>
              <w:spacing w:after="0" w:line="240" w:lineRule="auto"/>
              <w:rPr>
                <w:sz w:val="24"/>
                <w:szCs w:val="24"/>
              </w:rPr>
            </w:pPr>
            <w:r>
              <w:rPr>
                <w:rFonts w:ascii="Times New Roman" w:hAnsi="Times New Roman" w:cs="Times New Roman"/>
                <w:color w:val="#000000"/>
                <w:sz w:val="24"/>
                <w:szCs w:val="24"/>
              </w:rPr>
              <w:t>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pPr>
              <w:jc w:val="both"/>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p>
            <w:pPr>
              <w:jc w:val="both"/>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both"/>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both"/>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 словообразовательного квадрата и словообразовательных пропорций);</w:t>
            </w:r>
          </w:p>
          <w:p>
            <w:pPr>
              <w:jc w:val="both"/>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 Предметная область словообразовательной морфонологии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Понимание членимости слова в морфонологии. «Односторонняя» и «двусторонняя» версии морфонологической членимости слова.</w:t>
            </w:r>
          </w:p>
          <w:p>
            <w:pPr>
              <w:jc w:val="both"/>
              <w:spacing w:after="0" w:line="240" w:lineRule="auto"/>
              <w:rPr>
                <w:sz w:val="24"/>
                <w:szCs w:val="24"/>
              </w:rPr>
            </w:pPr>
            <w:r>
              <w:rPr>
                <w:rFonts w:ascii="Times New Roman" w:hAnsi="Times New Roman" w:cs="Times New Roman"/>
                <w:color w:val="#000000"/>
                <w:sz w:val="24"/>
                <w:szCs w:val="24"/>
              </w:rPr>
              <w:t> 2.Морфонологическая структура производного слова и единицы ее описания: понятия морфонемы и субморфа.</w:t>
            </w:r>
          </w:p>
          <w:p>
            <w:pPr>
              <w:jc w:val="both"/>
              <w:spacing w:after="0" w:line="240" w:lineRule="auto"/>
              <w:rPr>
                <w:sz w:val="24"/>
                <w:szCs w:val="24"/>
              </w:rPr>
            </w:pPr>
            <w:r>
              <w:rPr>
                <w:rFonts w:ascii="Times New Roman" w:hAnsi="Times New Roman" w:cs="Times New Roman"/>
                <w:color w:val="#000000"/>
                <w:sz w:val="24"/>
                <w:szCs w:val="24"/>
              </w:rPr>
              <w:t> 3.Изменения фонологической структуры морфемы как объект морфонологического анализа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both"/>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pPr>
              <w:jc w:val="both"/>
              <w:spacing w:after="0" w:line="240" w:lineRule="auto"/>
              <w:rPr>
                <w:sz w:val="24"/>
                <w:szCs w:val="24"/>
              </w:rPr>
            </w:pPr>
            <w:r>
              <w:rPr>
                <w:rFonts w:ascii="Times New Roman" w:hAnsi="Times New Roman" w:cs="Times New Roman"/>
                <w:color w:val="#000000"/>
                <w:sz w:val="24"/>
                <w:szCs w:val="24"/>
              </w:rPr>
              <w:t> 4.Функции словообразовательной морфонологии. Вопрос о знаковой природе морфонологических явлений.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способ словообразования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комплексные единицы словообразования</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Словообразовательный тип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Формально-семантические характеристики словообразовательного типа. Функции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pPr>
              <w:jc w:val="both"/>
              <w:spacing w:after="0" w:line="240" w:lineRule="auto"/>
              <w:rPr>
                <w:sz w:val="24"/>
                <w:szCs w:val="24"/>
              </w:rPr>
            </w:pPr>
            <w:r>
              <w:rPr>
                <w:rFonts w:ascii="Times New Roman" w:hAnsi="Times New Roman" w:cs="Times New Roman"/>
                <w:color w:val="#000000"/>
                <w:sz w:val="24"/>
                <w:szCs w:val="24"/>
              </w:rPr>
              <w:t> в) Морфонологические модели и семантические образцы как единицы описания системы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pPr>
              <w:jc w:val="both"/>
              <w:spacing w:after="0" w:line="240" w:lineRule="auto"/>
              <w:rPr>
                <w:sz w:val="24"/>
                <w:szCs w:val="24"/>
              </w:rPr>
            </w:pPr>
            <w:r>
              <w:rPr>
                <w:rFonts w:ascii="Times New Roman" w:hAnsi="Times New Roman" w:cs="Times New Roman"/>
                <w:color w:val="#000000"/>
                <w:sz w:val="24"/>
                <w:szCs w:val="24"/>
              </w:rPr>
              <w:t> 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pPr>
              <w:jc w:val="both"/>
              <w:spacing w:after="0" w:line="240" w:lineRule="auto"/>
              <w:rPr>
                <w:sz w:val="24"/>
                <w:szCs w:val="24"/>
              </w:rPr>
            </w:pPr>
            <w:r>
              <w:rPr>
                <w:rFonts w:ascii="Times New Roman" w:hAnsi="Times New Roman" w:cs="Times New Roman"/>
                <w:color w:val="#000000"/>
                <w:sz w:val="24"/>
                <w:szCs w:val="24"/>
              </w:rPr>
              <w:t> 2.Словообразовательное гнездо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Словообразовательные пары и цепи, их соотношение.</w:t>
            </w:r>
          </w:p>
          <w:p>
            <w:pPr>
              <w:jc w:val="both"/>
              <w:spacing w:after="0" w:line="240" w:lineRule="auto"/>
              <w:rPr>
                <w:sz w:val="24"/>
                <w:szCs w:val="24"/>
              </w:rPr>
            </w:pPr>
            <w:r>
              <w:rPr>
                <w:rFonts w:ascii="Times New Roman" w:hAnsi="Times New Roman" w:cs="Times New Roman"/>
                <w:color w:val="#000000"/>
                <w:sz w:val="24"/>
                <w:szCs w:val="24"/>
              </w:rPr>
              <w:t> б) Словообразовательная парадигма в сопоставлении с морфологической. Строение словообразовательных парадигм. Конкретные и типовые парадигмы.</w:t>
            </w:r>
          </w:p>
          <w:p>
            <w:pPr>
              <w:jc w:val="both"/>
              <w:spacing w:after="0" w:line="240" w:lineRule="auto"/>
              <w:rPr>
                <w:sz w:val="24"/>
                <w:szCs w:val="24"/>
              </w:rPr>
            </w:pPr>
            <w:r>
              <w:rPr>
                <w:rFonts w:ascii="Times New Roman" w:hAnsi="Times New Roman" w:cs="Times New Roman"/>
                <w:color w:val="#000000"/>
                <w:sz w:val="24"/>
                <w:szCs w:val="24"/>
              </w:rPr>
              <w:t> в) Структура словообразовательного гнезда. Типология словообразовательных гнезд.</w:t>
            </w:r>
          </w:p>
          <w:p>
            <w:pPr>
              <w:jc w:val="both"/>
              <w:spacing w:after="0" w:line="240" w:lineRule="auto"/>
              <w:rPr>
                <w:sz w:val="24"/>
                <w:szCs w:val="24"/>
              </w:rPr>
            </w:pPr>
            <w:r>
              <w:rPr>
                <w:rFonts w:ascii="Times New Roman" w:hAnsi="Times New Roman" w:cs="Times New Roman"/>
                <w:color w:val="#000000"/>
                <w:sz w:val="24"/>
                <w:szCs w:val="24"/>
              </w:rPr>
              <w:t> 3. 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 - морфах и морфемах</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Морфемная структура слов русского языка.</w:t>
            </w:r>
          </w:p>
          <w:p>
            <w:pPr>
              <w:jc w:val="left"/>
              <w:spacing w:after="0" w:line="240" w:lineRule="auto"/>
              <w:rPr>
                <w:sz w:val="24"/>
                <w:szCs w:val="24"/>
              </w:rPr>
            </w:pPr>
            <w:r>
              <w:rPr>
                <w:rFonts w:ascii="Times New Roman" w:hAnsi="Times New Roman" w:cs="Times New Roman"/>
                <w:color w:val="#000000"/>
                <w:sz w:val="24"/>
                <w:szCs w:val="24"/>
              </w:rPr>
              <w:t> 2.Состав слова (корень, суффикс, приставка, окончание, соединительные гласные).</w:t>
            </w:r>
          </w:p>
          <w:p>
            <w:pPr>
              <w:jc w:val="left"/>
              <w:spacing w:after="0" w:line="240" w:lineRule="auto"/>
              <w:rPr>
                <w:sz w:val="24"/>
                <w:szCs w:val="24"/>
              </w:rPr>
            </w:pPr>
            <w:r>
              <w:rPr>
                <w:rFonts w:ascii="Times New Roman" w:hAnsi="Times New Roman" w:cs="Times New Roman"/>
                <w:color w:val="#000000"/>
                <w:sz w:val="24"/>
                <w:szCs w:val="24"/>
              </w:rPr>
              <w:t> 3.Словообразующие и формообразующие аффиксы и их продуктивность.</w:t>
            </w:r>
          </w:p>
          <w:p>
            <w:pPr>
              <w:jc w:val="left"/>
              <w:spacing w:after="0" w:line="240" w:lineRule="auto"/>
              <w:rPr>
                <w:sz w:val="24"/>
                <w:szCs w:val="24"/>
              </w:rPr>
            </w:pPr>
            <w:r>
              <w:rPr>
                <w:rFonts w:ascii="Times New Roman" w:hAnsi="Times New Roman" w:cs="Times New Roman"/>
                <w:color w:val="#000000"/>
                <w:sz w:val="24"/>
                <w:szCs w:val="24"/>
              </w:rPr>
              <w:t> 4.Отличие морфемного анализа от словообразовательного.</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1.Освещение проблемы членимости слова в русистике: «спор о буженине» (Г.О. Винокур – А.И. Смирницкий).</w:t>
            </w:r>
          </w:p>
          <w:p>
            <w:pPr>
              <w:jc w:val="left"/>
              <w:spacing w:after="0" w:line="240" w:lineRule="auto"/>
              <w:rPr>
                <w:sz w:val="24"/>
                <w:szCs w:val="24"/>
              </w:rPr>
            </w:pPr>
            <w:r>
              <w:rPr>
                <w:rFonts w:ascii="Times New Roman" w:hAnsi="Times New Roman" w:cs="Times New Roman"/>
                <w:color w:val="#000000"/>
                <w:sz w:val="24"/>
                <w:szCs w:val="24"/>
              </w:rPr>
              <w:t> 2.Классификации степеней членимости основы слова (М.В. Панов, Н.А. Янко- Триницкая).</w:t>
            </w:r>
          </w:p>
          <w:p>
            <w:pPr>
              <w:jc w:val="left"/>
              <w:spacing w:after="0" w:line="240" w:lineRule="auto"/>
              <w:rPr>
                <w:sz w:val="24"/>
                <w:szCs w:val="24"/>
              </w:rPr>
            </w:pPr>
            <w:r>
              <w:rPr>
                <w:rFonts w:ascii="Times New Roman" w:hAnsi="Times New Roman" w:cs="Times New Roman"/>
                <w:color w:val="#000000"/>
                <w:sz w:val="24"/>
                <w:szCs w:val="24"/>
              </w:rPr>
              <w:t> 3.Вопрос о степени словообразовательной мотивированности слова (И.С. Улуханов).</w:t>
            </w:r>
          </w:p>
          <w:p>
            <w:pPr>
              <w:jc w:val="left"/>
              <w:spacing w:after="0" w:line="240" w:lineRule="auto"/>
              <w:rPr>
                <w:sz w:val="24"/>
                <w:szCs w:val="24"/>
              </w:rPr>
            </w:pPr>
            <w:r>
              <w:rPr>
                <w:rFonts w:ascii="Times New Roman" w:hAnsi="Times New Roman" w:cs="Times New Roman"/>
                <w:color w:val="#000000"/>
                <w:sz w:val="24"/>
                <w:szCs w:val="24"/>
              </w:rPr>
              <w:t> 4.Феномен асимметрии морфологической и словообразовательной структур производного слова.</w:t>
            </w:r>
          </w:p>
          <w:p>
            <w:pPr>
              <w:jc w:val="left"/>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left"/>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left"/>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21.31518"/>
        </w:trPr>
        <w:tc>
          <w:tcPr>
            <w:tcW w:w="9640" w:type="dxa"/>
          </w:tcPr>
          <w:p/>
        </w:tc>
      </w:tr>
      <w:tr>
        <w:trPr>
          <w:trHeight w:hRule="exact" w:val="528.9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1.Проблема морфодеривационного уровня и аспекты его изучения. Морфологическая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(морфемная) и словообразовательная структуры производного слова как объекты морфемики и словообразования.</w:t>
            </w:r>
          </w:p>
          <w:p>
            <w:pPr>
              <w:jc w:val="left"/>
              <w:spacing w:after="0" w:line="240" w:lineRule="auto"/>
              <w:rPr>
                <w:sz w:val="24"/>
                <w:szCs w:val="24"/>
              </w:rPr>
            </w:pPr>
            <w:r>
              <w:rPr>
                <w:rFonts w:ascii="Times New Roman" w:hAnsi="Times New Roman" w:cs="Times New Roman"/>
                <w:color w:val="#000000"/>
                <w:sz w:val="24"/>
                <w:szCs w:val="24"/>
              </w:rPr>
              <w:t> 2.Предметная область морфемики и ее место в кругу лингвистических дисциплин.</w:t>
            </w:r>
          </w:p>
          <w:p>
            <w:pPr>
              <w:jc w:val="left"/>
              <w:spacing w:after="0" w:line="240" w:lineRule="auto"/>
              <w:rPr>
                <w:sz w:val="24"/>
                <w:szCs w:val="24"/>
              </w:rPr>
            </w:pPr>
            <w:r>
              <w:rPr>
                <w:rFonts w:ascii="Times New Roman" w:hAnsi="Times New Roman" w:cs="Times New Roman"/>
                <w:color w:val="#000000"/>
                <w:sz w:val="24"/>
                <w:szCs w:val="24"/>
              </w:rPr>
              <w:t> 3.Морфемная структура слова и единицы ее представления.</w:t>
            </w:r>
          </w:p>
          <w:p>
            <w:pPr>
              <w:jc w:val="left"/>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pPr>
              <w:jc w:val="left"/>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left"/>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left"/>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Классификация морфем:</w:t>
            </w:r>
          </w:p>
          <w:p>
            <w:pPr>
              <w:jc w:val="left"/>
              <w:spacing w:after="0" w:line="240" w:lineRule="auto"/>
              <w:rPr>
                <w:sz w:val="24"/>
                <w:szCs w:val="24"/>
              </w:rPr>
            </w:pPr>
            <w:r>
              <w:rPr>
                <w:rFonts w:ascii="Times New Roman" w:hAnsi="Times New Roman" w:cs="Times New Roman"/>
                <w:color w:val="#000000"/>
                <w:sz w:val="24"/>
                <w:szCs w:val="24"/>
              </w:rPr>
              <w:t> по роли в организации слова (различия корневых и аффиксальных морфем),</w:t>
            </w:r>
          </w:p>
          <w:p>
            <w:pPr>
              <w:jc w:val="left"/>
              <w:spacing w:after="0" w:line="240" w:lineRule="auto"/>
              <w:rPr>
                <w:sz w:val="24"/>
                <w:szCs w:val="24"/>
              </w:rPr>
            </w:pPr>
            <w:r>
              <w:rPr>
                <w:rFonts w:ascii="Times New Roman" w:hAnsi="Times New Roman" w:cs="Times New Roman"/>
                <w:color w:val="#000000"/>
                <w:sz w:val="24"/>
                <w:szCs w:val="24"/>
              </w:rPr>
              <w:t> по степени свободы функционирования (разграничение свободных и связанных морфем и их основных корневых и аффиксальных разновидностей),</w:t>
            </w:r>
          </w:p>
          <w:p>
            <w:pPr>
              <w:jc w:val="left"/>
              <w:spacing w:after="0" w:line="240" w:lineRule="auto"/>
              <w:rPr>
                <w:sz w:val="24"/>
                <w:szCs w:val="24"/>
              </w:rPr>
            </w:pPr>
            <w:r>
              <w:rPr>
                <w:rFonts w:ascii="Times New Roman" w:hAnsi="Times New Roman" w:cs="Times New Roman"/>
                <w:color w:val="#000000"/>
                <w:sz w:val="24"/>
                <w:szCs w:val="24"/>
              </w:rPr>
              <w:t> по позиции в слове (выделение аффиксальных морфем – префиксов, суффиксов, постфиксов, вопрос об интерфиксах и конфиксах /циркумфиксах/),</w:t>
            </w:r>
          </w:p>
          <w:p>
            <w:pPr>
              <w:jc w:val="left"/>
              <w:spacing w:after="0" w:line="240" w:lineRule="auto"/>
              <w:rPr>
                <w:sz w:val="24"/>
                <w:szCs w:val="24"/>
              </w:rPr>
            </w:pPr>
            <w:r>
              <w:rPr>
                <w:rFonts w:ascii="Times New Roman" w:hAnsi="Times New Roman" w:cs="Times New Roman"/>
                <w:color w:val="#000000"/>
                <w:sz w:val="24"/>
                <w:szCs w:val="24"/>
              </w:rPr>
              <w:t>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pPr>
              <w:jc w:val="left"/>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p>
            <w:pPr>
              <w:jc w:val="left"/>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left"/>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left"/>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 словообразовательного квадрата и словообразовательных пропорций);</w:t>
            </w:r>
          </w:p>
          <w:p>
            <w:pPr>
              <w:jc w:val="left"/>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 Предметная область словообразовательной морфонологии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Понимание членимости слова в морфонологии. «Односторонняя» и «двусторонняя» версии морфонологической членимости слова.</w:t>
            </w:r>
          </w:p>
          <w:p>
            <w:pPr>
              <w:jc w:val="left"/>
              <w:spacing w:after="0" w:line="240" w:lineRule="auto"/>
              <w:rPr>
                <w:sz w:val="24"/>
                <w:szCs w:val="24"/>
              </w:rPr>
            </w:pPr>
            <w:r>
              <w:rPr>
                <w:rFonts w:ascii="Times New Roman" w:hAnsi="Times New Roman" w:cs="Times New Roman"/>
                <w:color w:val="#000000"/>
                <w:sz w:val="24"/>
                <w:szCs w:val="24"/>
              </w:rPr>
              <w:t> 2.Морфонологическая структура производного слова и единицы ее описания: понятия морфонемы и субморфа.</w:t>
            </w:r>
          </w:p>
          <w:p>
            <w:pPr>
              <w:jc w:val="left"/>
              <w:spacing w:after="0" w:line="240" w:lineRule="auto"/>
              <w:rPr>
                <w:sz w:val="24"/>
                <w:szCs w:val="24"/>
              </w:rPr>
            </w:pPr>
            <w:r>
              <w:rPr>
                <w:rFonts w:ascii="Times New Roman" w:hAnsi="Times New Roman" w:cs="Times New Roman"/>
                <w:color w:val="#000000"/>
                <w:sz w:val="24"/>
                <w:szCs w:val="24"/>
              </w:rPr>
              <w:t> 3.Изменения фонологической структуры морфемы как объект морфонологического анализа производного слова.</w:t>
            </w:r>
          </w:p>
          <w:p>
            <w:pPr>
              <w:jc w:val="left"/>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left"/>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pPr>
              <w:jc w:val="left"/>
              <w:spacing w:after="0" w:line="240" w:lineRule="auto"/>
              <w:rPr>
                <w:sz w:val="24"/>
                <w:szCs w:val="24"/>
              </w:rPr>
            </w:pPr>
            <w:r>
              <w:rPr>
                <w:rFonts w:ascii="Times New Roman" w:hAnsi="Times New Roman" w:cs="Times New Roman"/>
                <w:color w:val="#000000"/>
                <w:sz w:val="24"/>
                <w:szCs w:val="24"/>
              </w:rPr>
              <w:t> 4.Функции словообразовательной морфонологии. Вопрос о знаковой природе морфонологических явлений.</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способ словообразования</w:t>
            </w:r>
          </w:p>
        </w:tc>
      </w:tr>
      <w:tr>
        <w:trPr>
          <w:trHeight w:hRule="exact" w:val="21.31518"/>
        </w:trPr>
        <w:tc>
          <w:tcPr>
            <w:tcW w:w="9640" w:type="dxa"/>
          </w:tcPr>
          <w:p/>
        </w:tc>
      </w:tr>
      <w:tr>
        <w:trPr>
          <w:trHeight w:hRule="exact" w:val="205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left"/>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left"/>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left"/>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русского словообразования.</w:t>
            </w:r>
          </w:p>
          <w:p>
            <w:pPr>
              <w:jc w:val="left"/>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комплексные единицы словообразования</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Словообразовательный тип как единица организации словообразовательной системы.</w:t>
            </w:r>
          </w:p>
          <w:p>
            <w:pPr>
              <w:jc w:val="left"/>
              <w:spacing w:after="0" w:line="240" w:lineRule="auto"/>
              <w:rPr>
                <w:sz w:val="24"/>
                <w:szCs w:val="24"/>
              </w:rPr>
            </w:pPr>
            <w:r>
              <w:rPr>
                <w:rFonts w:ascii="Times New Roman" w:hAnsi="Times New Roman" w:cs="Times New Roman"/>
                <w:color w:val="#000000"/>
                <w:sz w:val="24"/>
                <w:szCs w:val="24"/>
              </w:rPr>
              <w:t> а) Формально-семантические характеристики словообразовательного типа. Функции словообразовательных типов.</w:t>
            </w:r>
          </w:p>
          <w:p>
            <w:pPr>
              <w:jc w:val="left"/>
              <w:spacing w:after="0" w:line="240" w:lineRule="auto"/>
              <w:rPr>
                <w:sz w:val="24"/>
                <w:szCs w:val="24"/>
              </w:rPr>
            </w:pPr>
            <w:r>
              <w:rPr>
                <w:rFonts w:ascii="Times New Roman" w:hAnsi="Times New Roman" w:cs="Times New Roman"/>
                <w:color w:val="#000000"/>
                <w:sz w:val="24"/>
                <w:szCs w:val="24"/>
              </w:rPr>
              <w:t> 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pPr>
              <w:jc w:val="left"/>
              <w:spacing w:after="0" w:line="240" w:lineRule="auto"/>
              <w:rPr>
                <w:sz w:val="24"/>
                <w:szCs w:val="24"/>
              </w:rPr>
            </w:pPr>
            <w:r>
              <w:rPr>
                <w:rFonts w:ascii="Times New Roman" w:hAnsi="Times New Roman" w:cs="Times New Roman"/>
                <w:color w:val="#000000"/>
                <w:sz w:val="24"/>
                <w:szCs w:val="24"/>
              </w:rPr>
              <w:t> в) Морфонологические модели и семантические образцы как единицы описания системы словообразовательных типов.</w:t>
            </w:r>
          </w:p>
          <w:p>
            <w:pPr>
              <w:jc w:val="left"/>
              <w:spacing w:after="0" w:line="240" w:lineRule="auto"/>
              <w:rPr>
                <w:sz w:val="24"/>
                <w:szCs w:val="24"/>
              </w:rPr>
            </w:pPr>
            <w:r>
              <w:rPr>
                <w:rFonts w:ascii="Times New Roman" w:hAnsi="Times New Roman" w:cs="Times New Roman"/>
                <w:color w:val="#000000"/>
                <w:sz w:val="24"/>
                <w:szCs w:val="24"/>
              </w:rPr>
              <w:t> 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pPr>
              <w:jc w:val="left"/>
              <w:spacing w:after="0" w:line="240" w:lineRule="auto"/>
              <w:rPr>
                <w:sz w:val="24"/>
                <w:szCs w:val="24"/>
              </w:rPr>
            </w:pPr>
            <w:r>
              <w:rPr>
                <w:rFonts w:ascii="Times New Roman" w:hAnsi="Times New Roman" w:cs="Times New Roman"/>
                <w:color w:val="#000000"/>
                <w:sz w:val="24"/>
                <w:szCs w:val="24"/>
              </w:rPr>
              <w:t> 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pPr>
              <w:jc w:val="left"/>
              <w:spacing w:after="0" w:line="240" w:lineRule="auto"/>
              <w:rPr>
                <w:sz w:val="24"/>
                <w:szCs w:val="24"/>
              </w:rPr>
            </w:pPr>
            <w:r>
              <w:rPr>
                <w:rFonts w:ascii="Times New Roman" w:hAnsi="Times New Roman" w:cs="Times New Roman"/>
                <w:color w:val="#000000"/>
                <w:sz w:val="24"/>
                <w:szCs w:val="24"/>
              </w:rPr>
              <w:t> 2.Словообразовательное гнездо как единица организации словообразовательной системы.</w:t>
            </w:r>
          </w:p>
          <w:p>
            <w:pPr>
              <w:jc w:val="left"/>
              <w:spacing w:after="0" w:line="240" w:lineRule="auto"/>
              <w:rPr>
                <w:sz w:val="24"/>
                <w:szCs w:val="24"/>
              </w:rPr>
            </w:pPr>
            <w:r>
              <w:rPr>
                <w:rFonts w:ascii="Times New Roman" w:hAnsi="Times New Roman" w:cs="Times New Roman"/>
                <w:color w:val="#000000"/>
                <w:sz w:val="24"/>
                <w:szCs w:val="24"/>
              </w:rPr>
              <w:t> а) Словообразовательные пары и цепи, их соотношение.</w:t>
            </w:r>
          </w:p>
          <w:p>
            <w:pPr>
              <w:jc w:val="left"/>
              <w:spacing w:after="0" w:line="240" w:lineRule="auto"/>
              <w:rPr>
                <w:sz w:val="24"/>
                <w:szCs w:val="24"/>
              </w:rPr>
            </w:pPr>
            <w:r>
              <w:rPr>
                <w:rFonts w:ascii="Times New Roman" w:hAnsi="Times New Roman" w:cs="Times New Roman"/>
                <w:color w:val="#000000"/>
                <w:sz w:val="24"/>
                <w:szCs w:val="24"/>
              </w:rPr>
              <w:t> б) Словообразовательная парадигма в сопоставлении с морфологической. Строение словообразовательных парадигм. Конкретные и типовые парадигмы.</w:t>
            </w:r>
          </w:p>
          <w:p>
            <w:pPr>
              <w:jc w:val="left"/>
              <w:spacing w:after="0" w:line="240" w:lineRule="auto"/>
              <w:rPr>
                <w:sz w:val="24"/>
                <w:szCs w:val="24"/>
              </w:rPr>
            </w:pPr>
            <w:r>
              <w:rPr>
                <w:rFonts w:ascii="Times New Roman" w:hAnsi="Times New Roman" w:cs="Times New Roman"/>
                <w:color w:val="#000000"/>
                <w:sz w:val="24"/>
                <w:szCs w:val="24"/>
              </w:rPr>
              <w:t> в) Структура словообразовательного гнезда. Типология словообразовательных гнезд.</w:t>
            </w:r>
          </w:p>
          <w:p>
            <w:pPr>
              <w:jc w:val="left"/>
              <w:spacing w:after="0" w:line="240" w:lineRule="auto"/>
              <w:rPr>
                <w:sz w:val="24"/>
                <w:szCs w:val="24"/>
              </w:rPr>
            </w:pPr>
            <w:r>
              <w:rPr>
                <w:rFonts w:ascii="Times New Roman" w:hAnsi="Times New Roman" w:cs="Times New Roman"/>
                <w:color w:val="#000000"/>
                <w:sz w:val="24"/>
                <w:szCs w:val="24"/>
              </w:rPr>
              <w:t> 3. 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Морфемика и словообразование»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https://www.biblio-online.ru/bcode/425348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http://www.iprbookshop.ru/69946.html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978-5-91252-086-0.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http://www.iprbookshop.ru/86549.html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2023-2024_ФГОС3++2023_Бак-ОФО-ПО(РЯ)(23)_plx_Современный русский язык_ Морфемика и словообразование</dc:title>
  <dc:creator>FastReport.NET</dc:creator>
</cp:coreProperties>
</file>